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C9" w:rsidRDefault="00AB73C9" w:rsidP="00F652D5">
      <w:pPr>
        <w:jc w:val="center"/>
      </w:pPr>
      <w:r>
        <w:t>The MOLE Activity</w:t>
      </w:r>
    </w:p>
    <w:p w:rsidR="00AB73C9" w:rsidRDefault="00AB73C9">
      <w:r>
        <w:t>At each lab station, you will find a vial. Look at the vial and make the appropriate calculations in the table below. Make sure all the columns are filled in with the correct calculations.</w:t>
      </w:r>
    </w:p>
    <w:tbl>
      <w:tblPr>
        <w:tblStyle w:val="TableGrid"/>
        <w:tblW w:w="0" w:type="auto"/>
        <w:tblLook w:val="04A0"/>
      </w:tblPr>
      <w:tblGrid>
        <w:gridCol w:w="558"/>
        <w:gridCol w:w="1530"/>
        <w:gridCol w:w="1260"/>
        <w:gridCol w:w="1710"/>
        <w:gridCol w:w="1560"/>
        <w:gridCol w:w="1528"/>
        <w:gridCol w:w="1430"/>
      </w:tblGrid>
      <w:tr w:rsidR="004F5906" w:rsidTr="004F5906">
        <w:tc>
          <w:tcPr>
            <w:tcW w:w="558" w:type="dxa"/>
          </w:tcPr>
          <w:p w:rsidR="004F5906" w:rsidRDefault="004F5906" w:rsidP="004F5906">
            <w:r>
              <w:t xml:space="preserve">Vial # </w:t>
            </w:r>
          </w:p>
        </w:tc>
        <w:tc>
          <w:tcPr>
            <w:tcW w:w="1530" w:type="dxa"/>
          </w:tcPr>
          <w:p w:rsidR="004F5906" w:rsidRDefault="004F5906" w:rsidP="004F5906">
            <w:r>
              <w:t xml:space="preserve">Name of Substance </w:t>
            </w:r>
          </w:p>
        </w:tc>
        <w:tc>
          <w:tcPr>
            <w:tcW w:w="1260" w:type="dxa"/>
          </w:tcPr>
          <w:p w:rsidR="004F5906" w:rsidRDefault="004F5906" w:rsidP="004F5906">
            <w:r>
              <w:t xml:space="preserve">Formula  of </w:t>
            </w:r>
          </w:p>
          <w:p w:rsidR="004F5906" w:rsidRDefault="004F5906" w:rsidP="004F5906">
            <w:r>
              <w:t xml:space="preserve">Substance </w:t>
            </w:r>
          </w:p>
        </w:tc>
        <w:tc>
          <w:tcPr>
            <w:tcW w:w="1710" w:type="dxa"/>
          </w:tcPr>
          <w:p w:rsidR="004F5906" w:rsidRDefault="004F5906" w:rsidP="004F5906">
            <w:r>
              <w:t xml:space="preserve">Number of moles </w:t>
            </w:r>
          </w:p>
        </w:tc>
        <w:tc>
          <w:tcPr>
            <w:tcW w:w="1560" w:type="dxa"/>
          </w:tcPr>
          <w:p w:rsidR="004F5906" w:rsidRDefault="004F5906" w:rsidP="004F5906">
            <w:r>
              <w:t xml:space="preserve">Amount in grams </w:t>
            </w:r>
          </w:p>
        </w:tc>
        <w:tc>
          <w:tcPr>
            <w:tcW w:w="1528" w:type="dxa"/>
          </w:tcPr>
          <w:p w:rsidR="004F5906" w:rsidRDefault="004F5906" w:rsidP="004F5906">
            <w:r>
              <w:t xml:space="preserve">Number of representative </w:t>
            </w:r>
          </w:p>
          <w:p w:rsidR="004F5906" w:rsidRDefault="004F5906" w:rsidP="004F5906">
            <w:r>
              <w:t>Particles</w:t>
            </w:r>
          </w:p>
        </w:tc>
        <w:tc>
          <w:tcPr>
            <w:tcW w:w="1430" w:type="dxa"/>
          </w:tcPr>
          <w:p w:rsidR="004F5906" w:rsidRDefault="004F5906" w:rsidP="004F5906">
            <w:r>
              <w:t xml:space="preserve">Amount in volume 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080" w:lineRule="auto"/>
            </w:pPr>
            <w:r>
              <w:t>1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080" w:lineRule="auto"/>
            </w:pPr>
            <w:r>
              <w:t>CuCl</w:t>
            </w:r>
            <w:r w:rsidRPr="004F5906">
              <w:rPr>
                <w:vertAlign w:val="subscript"/>
              </w:rPr>
              <w:t>2</w:t>
            </w:r>
          </w:p>
        </w:tc>
        <w:tc>
          <w:tcPr>
            <w:tcW w:w="1710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080" w:lineRule="auto"/>
            </w:pPr>
            <w:r>
              <w:t>5.70g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08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080" w:lineRule="auto"/>
            </w:pPr>
            <w:r>
              <w:t>2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080" w:lineRule="auto"/>
            </w:pPr>
            <w:r>
              <w:t xml:space="preserve">Zinc </w:t>
            </w:r>
          </w:p>
        </w:tc>
        <w:tc>
          <w:tcPr>
            <w:tcW w:w="1260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710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080" w:lineRule="auto"/>
            </w:pPr>
            <w:r>
              <w:t>7.83g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08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080" w:lineRule="auto"/>
            </w:pPr>
            <w:r>
              <w:t>3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080" w:lineRule="auto"/>
            </w:pPr>
            <w:r>
              <w:t>Fe</w:t>
            </w:r>
            <w:r w:rsidRPr="004F5906">
              <w:rPr>
                <w:vertAlign w:val="subscript"/>
              </w:rPr>
              <w:t>2</w:t>
            </w:r>
            <w:r>
              <w:t>O</w:t>
            </w:r>
            <w:r w:rsidRPr="004F5906">
              <w:rPr>
                <w:vertAlign w:val="subscript"/>
              </w:rPr>
              <w:t>3</w:t>
            </w:r>
          </w:p>
        </w:tc>
        <w:tc>
          <w:tcPr>
            <w:tcW w:w="1710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080" w:lineRule="auto"/>
            </w:pPr>
            <w:r>
              <w:t>1.63g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08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08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4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  <w:r>
              <w:t xml:space="preserve">Aluminum </w:t>
            </w: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  <w:r>
              <w:t xml:space="preserve">8.36g 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5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  <w:r>
              <w:t>H</w:t>
            </w:r>
            <w:r w:rsidRPr="004F5906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  <w:r>
              <w:t>0.728mol</w:t>
            </w: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6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  <w:r>
              <w:t>S</w:t>
            </w: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  <w:r>
              <w:t>0.0471mol</w:t>
            </w: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7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  <w:r>
              <w:t>MgSO</w:t>
            </w:r>
            <w:r w:rsidRPr="004F5906">
              <w:rPr>
                <w:vertAlign w:val="subscript"/>
              </w:rPr>
              <w:t>4</w:t>
            </w: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  <w:r>
              <w:t>0.0282mol</w:t>
            </w: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8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  <w:r>
              <w:t>K</w:t>
            </w:r>
            <w:r w:rsidRPr="004F5906">
              <w:rPr>
                <w:vertAlign w:val="subscript"/>
              </w:rPr>
              <w:t>2</w:t>
            </w:r>
            <w:r>
              <w:t>Cr</w:t>
            </w:r>
            <w:r w:rsidRPr="004F5906">
              <w:rPr>
                <w:vertAlign w:val="subscript"/>
              </w:rPr>
              <w:t>2</w:t>
            </w:r>
            <w:r>
              <w:t>O</w:t>
            </w:r>
            <w:r w:rsidRPr="004F5906">
              <w:rPr>
                <w:vertAlign w:val="subscript"/>
              </w:rPr>
              <w:t>7</w:t>
            </w: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  <w:r>
              <w:t>0.0109mol</w:t>
            </w: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lastRenderedPageBreak/>
              <w:t>9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  <w:r>
              <w:t xml:space="preserve">Sucrose </w:t>
            </w: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  <w:r>
              <w:t xml:space="preserve">2.55g 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 xml:space="preserve">10 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  <w:r>
              <w:t>Tin</w:t>
            </w: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  <w:r>
              <w:t xml:space="preserve">2.72g 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11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  <w:proofErr w:type="spellStart"/>
            <w:r>
              <w:t>NaCl</w:t>
            </w:r>
            <w:proofErr w:type="spellEnd"/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  <w:r>
              <w:t>4.99g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>12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  <w:r>
              <w:t xml:space="preserve">Sodium Bicarbonate </w:t>
            </w: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  <w:r>
              <w:t>3.58g</w:t>
            </w: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XXXXXXXXX</w:t>
            </w:r>
          </w:p>
        </w:tc>
      </w:tr>
      <w:tr w:rsidR="004F5906" w:rsidTr="004F5906">
        <w:tc>
          <w:tcPr>
            <w:tcW w:w="558" w:type="dxa"/>
          </w:tcPr>
          <w:p w:rsidR="004F5906" w:rsidRDefault="004F5906" w:rsidP="004F5906">
            <w:pPr>
              <w:spacing w:line="1200" w:lineRule="auto"/>
            </w:pPr>
            <w:r>
              <w:t xml:space="preserve">13 </w:t>
            </w:r>
          </w:p>
        </w:tc>
        <w:tc>
          <w:tcPr>
            <w:tcW w:w="1530" w:type="dxa"/>
          </w:tcPr>
          <w:p w:rsidR="004F5906" w:rsidRDefault="004F5906" w:rsidP="004F5906">
            <w:pPr>
              <w:spacing w:line="1200" w:lineRule="auto"/>
            </w:pPr>
            <w:r>
              <w:t xml:space="preserve">Air </w:t>
            </w:r>
          </w:p>
        </w:tc>
        <w:tc>
          <w:tcPr>
            <w:tcW w:w="12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71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60" w:type="dxa"/>
          </w:tcPr>
          <w:p w:rsidR="004F5906" w:rsidRDefault="004F5906" w:rsidP="004F5906">
            <w:pPr>
              <w:spacing w:line="1200" w:lineRule="auto"/>
            </w:pPr>
          </w:p>
        </w:tc>
        <w:tc>
          <w:tcPr>
            <w:tcW w:w="1528" w:type="dxa"/>
          </w:tcPr>
          <w:p w:rsidR="004F5906" w:rsidRDefault="004F5906" w:rsidP="004F5906">
            <w:pPr>
              <w:spacing w:line="1200" w:lineRule="auto"/>
            </w:pPr>
            <w:r>
              <w:t>XXXXXXXXXX</w:t>
            </w:r>
          </w:p>
        </w:tc>
        <w:tc>
          <w:tcPr>
            <w:tcW w:w="1430" w:type="dxa"/>
          </w:tcPr>
          <w:p w:rsidR="004F5906" w:rsidRDefault="004F5906" w:rsidP="004F5906">
            <w:pPr>
              <w:spacing w:line="1200" w:lineRule="auto"/>
            </w:pPr>
            <w:r>
              <w:t>63mL</w:t>
            </w:r>
          </w:p>
        </w:tc>
      </w:tr>
    </w:tbl>
    <w:p w:rsidR="00AB73C9" w:rsidRDefault="00AB73C9" w:rsidP="004F5906">
      <w:pPr>
        <w:spacing w:line="1200" w:lineRule="auto"/>
      </w:pPr>
    </w:p>
    <w:sectPr w:rsidR="00AB73C9" w:rsidSect="00455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AB73C9"/>
    <w:rsid w:val="002F4422"/>
    <w:rsid w:val="00455BCA"/>
    <w:rsid w:val="004F5906"/>
    <w:rsid w:val="00AB73C9"/>
    <w:rsid w:val="00F1665D"/>
    <w:rsid w:val="00F6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7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asalla</dc:creator>
  <cp:keywords/>
  <dc:description/>
  <cp:lastModifiedBy>asalla</cp:lastModifiedBy>
  <cp:revision>2</cp:revision>
  <cp:lastPrinted>2009-04-06T12:07:00Z</cp:lastPrinted>
  <dcterms:created xsi:type="dcterms:W3CDTF">2009-04-06T11:44:00Z</dcterms:created>
  <dcterms:modified xsi:type="dcterms:W3CDTF">2009-04-06T12:07:00Z</dcterms:modified>
</cp:coreProperties>
</file>